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Open Sans" w:cs="Open Sans" w:eastAsia="Open Sans" w:hAnsi="Open Sans"/>
          <w:b w:val="1"/>
        </w:rPr>
      </w:pPr>
      <w:r w:rsidDel="00000000" w:rsidR="00000000" w:rsidRPr="00000000">
        <w:rPr>
          <w:rFonts w:ascii="Open Sans" w:cs="Open Sans" w:eastAsia="Open Sans" w:hAnsi="Open Sans"/>
          <w:b w:val="1"/>
          <w:rtl w:val="0"/>
        </w:rPr>
        <w:t xml:space="preserve">Tenure-Track Assistant or Associate Professor - School of Education</w:t>
      </w:r>
    </w:p>
    <w:p w:rsidR="00000000" w:rsidDel="00000000" w:rsidP="00000000" w:rsidRDefault="00000000" w:rsidRPr="00000000" w14:paraId="00000002">
      <w:pPr>
        <w:rPr>
          <w:rFonts w:ascii="Open Sans" w:cs="Open Sans" w:eastAsia="Open Sans" w:hAnsi="Open Sans"/>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About ACU</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Abilene Christian University is affiliated with the fellowship of the Church of Christ. All qualified applicants for these positions must be professing Christians and be active, faithful members of a congregation of the Churches of Christ and willing to support the Christian mission and purpose of the university.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Title of 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Tenure-Track Professor (Assistant or Associate)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Posting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Abilene, Texas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School of Education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Employee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Faculty Full-Time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Faculty Position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The School of Education at Abilene Christian University invites applications for a tenure-track </w:t>
            </w:r>
            <w:r w:rsidDel="00000000" w:rsidR="00000000" w:rsidRPr="00000000">
              <w:rPr>
                <w:rFonts w:ascii="Open Sans" w:cs="Open Sans" w:eastAsia="Open Sans" w:hAnsi="Open Sans"/>
                <w:sz w:val="21"/>
                <w:szCs w:val="21"/>
                <w:rtl w:val="0"/>
              </w:rPr>
              <w:t xml:space="preserve">Assistant </w:t>
            </w:r>
            <w:r w:rsidDel="00000000" w:rsidR="00000000" w:rsidRPr="00000000">
              <w:rPr>
                <w:rFonts w:ascii="Open Sans" w:cs="Open Sans" w:eastAsia="Open Sans" w:hAnsi="Open Sans"/>
                <w:sz w:val="21"/>
                <w:szCs w:val="21"/>
                <w:rtl w:val="0"/>
              </w:rPr>
              <w:t xml:space="preserve">or Associate</w:t>
            </w:r>
            <w:r w:rsidDel="00000000" w:rsidR="00000000" w:rsidRPr="00000000">
              <w:rPr>
                <w:rFonts w:ascii="Open Sans" w:cs="Open Sans" w:eastAsia="Open Sans" w:hAnsi="Open Sans"/>
                <w:sz w:val="21"/>
                <w:szCs w:val="21"/>
                <w:rtl w:val="0"/>
              </w:rPr>
              <w:t xml:space="preserve"> professor of Literacy Education. This full-time, 9-month appointment will begin August 2025. We seek a colleague who can help prepare effective educators, collaborate with colleagues in the department, foster strong relationships with schools and classroom teachers, and who demonstrates strong potential for continued scholarship and professional service in the field of literacy education. </w:t>
            </w:r>
          </w:p>
          <w:p w:rsidR="00000000" w:rsidDel="00000000" w:rsidP="00000000" w:rsidRDefault="00000000" w:rsidRPr="00000000" w14:paraId="0000000F">
            <w:pPr>
              <w:widowControl w:val="0"/>
              <w:spacing w:line="24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10">
            <w:pPr>
              <w:widowControl w:val="0"/>
              <w:spacing w:lin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Our new colleague will be joining a dynamic and committed community of educators and scholars in the School of Education and a collaborative literacy team. The successful candidate will be </w:t>
            </w:r>
            <w:r w:rsidDel="00000000" w:rsidR="00000000" w:rsidRPr="00000000">
              <w:rPr>
                <w:rFonts w:ascii="Open Sans" w:cs="Open Sans" w:eastAsia="Open Sans" w:hAnsi="Open Sans"/>
                <w:sz w:val="21"/>
                <w:szCs w:val="21"/>
                <w:rtl w:val="0"/>
              </w:rPr>
              <w:t xml:space="preserve">expected to teach</w:t>
            </w:r>
            <w:r w:rsidDel="00000000" w:rsidR="00000000" w:rsidRPr="00000000">
              <w:rPr>
                <w:rFonts w:ascii="Open Sans" w:cs="Open Sans" w:eastAsia="Open Sans" w:hAnsi="Open Sans"/>
                <w:sz w:val="21"/>
                <w:szCs w:val="21"/>
                <w:rtl w:val="0"/>
              </w:rPr>
              <w:t xml:space="preserve"> course(s) in literacy education and potentially other areas of expertise, work with practicum students and clinical teachers, build relationships with public schools, and participate and contribute to the School of Education’s mission to “</w:t>
            </w:r>
            <w:r w:rsidDel="00000000" w:rsidR="00000000" w:rsidRPr="00000000">
              <w:rPr>
                <w:rFonts w:ascii="Open Sans" w:cs="Open Sans" w:eastAsia="Open Sans" w:hAnsi="Open Sans"/>
                <w:i w:val="1"/>
                <w:sz w:val="21"/>
                <w:szCs w:val="21"/>
                <w:rtl w:val="0"/>
              </w:rPr>
              <w:t xml:space="preserve">prepare exemplary, committed educators for service in diverse and multicultural communities for the glory of God”</w:t>
            </w:r>
            <w:r w:rsidDel="00000000" w:rsidR="00000000" w:rsidRPr="00000000">
              <w:rPr>
                <w:rFonts w:ascii="Open Sans" w:cs="Open Sans" w:eastAsia="Open Sans" w:hAnsi="Open Sans"/>
                <w:sz w:val="21"/>
                <w:szCs w:val="21"/>
                <w:rtl w:val="0"/>
              </w:rPr>
              <w:t xml:space="preserve">.</w:t>
            </w:r>
          </w:p>
          <w:p w:rsidR="00000000" w:rsidDel="00000000" w:rsidP="00000000" w:rsidRDefault="00000000" w:rsidRPr="00000000" w14:paraId="00000011">
            <w:pPr>
              <w:widowControl w:val="0"/>
              <w:spacing w:line="24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12">
            <w:pPr>
              <w:widowControl w:val="0"/>
              <w:spacing w:line="240" w:lineRule="auto"/>
              <w:rPr>
                <w:rFonts w:ascii="Open Sans" w:cs="Open Sans" w:eastAsia="Open Sans" w:hAnsi="Open Sans"/>
                <w:b w:val="1"/>
                <w:sz w:val="21"/>
                <w:szCs w:val="21"/>
              </w:rPr>
            </w:pPr>
            <w:r w:rsidDel="00000000" w:rsidR="00000000" w:rsidRPr="00000000">
              <w:rPr>
                <w:rFonts w:ascii="Open Sans" w:cs="Open Sans" w:eastAsia="Open Sans" w:hAnsi="Open Sans"/>
                <w:b w:val="1"/>
                <w:sz w:val="21"/>
                <w:szCs w:val="21"/>
                <w:rtl w:val="0"/>
              </w:rPr>
              <w:t xml:space="preserve">About ACU and the School of Education</w:t>
            </w:r>
          </w:p>
          <w:p w:rsidR="00000000" w:rsidDel="00000000" w:rsidP="00000000" w:rsidRDefault="00000000" w:rsidRPr="00000000" w14:paraId="00000013">
            <w:pPr>
              <w:widowControl w:val="0"/>
              <w:spacing w:lin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Abilene Christian University is a private, Carnegie Doctoral university with approximately 6,000 students and offers four doctorates. </w:t>
            </w:r>
            <w:r w:rsidDel="00000000" w:rsidR="00000000" w:rsidRPr="00000000">
              <w:rPr>
                <w:rFonts w:ascii="Open Sans" w:cs="Open Sans" w:eastAsia="Open Sans" w:hAnsi="Open Sans"/>
                <w:sz w:val="21"/>
                <w:szCs w:val="21"/>
                <w:rtl w:val="0"/>
              </w:rPr>
              <w:t xml:space="preserve">ACU is recognized by U.S. News &amp; World Reports as 7th in the nation in “Service Learning” and 14th in “Learning Communities.” ACU is also recognized as one of the Princeton Review’s “Best Regional Colleges” (Southwest).</w:t>
            </w:r>
            <w:r w:rsidDel="00000000" w:rsidR="00000000" w:rsidRPr="00000000">
              <w:rPr>
                <w:rtl w:val="0"/>
              </w:rPr>
            </w:r>
          </w:p>
          <w:p w:rsidR="00000000" w:rsidDel="00000000" w:rsidP="00000000" w:rsidRDefault="00000000" w:rsidRPr="00000000" w14:paraId="00000014">
            <w:pPr>
              <w:widowControl w:val="0"/>
              <w:spacing w:line="24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15">
            <w:pPr>
              <w:widowControl w:val="0"/>
              <w:spacing w:line="240" w:lineRule="auto"/>
              <w:rPr>
                <w:rFonts w:ascii="Open Sans" w:cs="Open Sans" w:eastAsia="Open Sans" w:hAnsi="Open Sans"/>
              </w:rPr>
            </w:pPr>
            <w:r w:rsidDel="00000000" w:rsidR="00000000" w:rsidRPr="00000000">
              <w:rPr>
                <w:rFonts w:ascii="Open Sans" w:cs="Open Sans" w:eastAsia="Open Sans" w:hAnsi="Open Sans"/>
                <w:sz w:val="21"/>
                <w:szCs w:val="21"/>
                <w:rtl w:val="0"/>
              </w:rPr>
              <w:t xml:space="preserve">The School of Education, housed in the College of Arts, Humanities, and Social Sciences, offers AAQEP accredited degree programs certifying elementary, middle grades, and secondary teachers through both undergraduate degree plans and a </w:t>
            </w:r>
            <w:r w:rsidDel="00000000" w:rsidR="00000000" w:rsidRPr="00000000">
              <w:rPr>
                <w:rFonts w:ascii="Open Sans" w:cs="Open Sans" w:eastAsia="Open Sans" w:hAnsi="Open Sans"/>
                <w:sz w:val="21"/>
                <w:szCs w:val="21"/>
                <w:rtl w:val="0"/>
              </w:rPr>
              <w:t xml:space="preserve">5th-year M.Ed. in Teaching and Learning</w:t>
            </w:r>
            <w:r w:rsidDel="00000000" w:rsidR="00000000" w:rsidRPr="00000000">
              <w:rPr>
                <w:rFonts w:ascii="Open Sans" w:cs="Open Sans" w:eastAsia="Open Sans" w:hAnsi="Open Sans"/>
                <w:sz w:val="21"/>
                <w:szCs w:val="21"/>
                <w:rtl w:val="0"/>
              </w:rPr>
              <w:t xml:space="preserve">. Guided by our new conceptual framework, the School of Education aims to prepare teachers who are reflective, responsive, aware, and critical. These conceptual lenses shape the work we do to prepare teachers who will serve students well in Texas and beyond.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Qualifications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Open Sans" w:cs="Open Sans" w:eastAsia="Open Sans" w:hAnsi="Open Sans"/>
                <w:b w:val="1"/>
                <w:sz w:val="21"/>
                <w:szCs w:val="21"/>
              </w:rPr>
            </w:pPr>
            <w:r w:rsidDel="00000000" w:rsidR="00000000" w:rsidRPr="00000000">
              <w:rPr>
                <w:rFonts w:ascii="Open Sans" w:cs="Open Sans" w:eastAsia="Open Sans" w:hAnsi="Open Sans"/>
                <w:b w:val="1"/>
                <w:sz w:val="21"/>
                <w:szCs w:val="21"/>
                <w:rtl w:val="0"/>
              </w:rPr>
              <w:t xml:space="preserve">Required Qualifications:</w:t>
            </w:r>
          </w:p>
          <w:p w:rsidR="00000000" w:rsidDel="00000000" w:rsidP="00000000" w:rsidRDefault="00000000" w:rsidRPr="00000000" w14:paraId="00000018">
            <w:pPr>
              <w:widowControl w:val="0"/>
              <w:numPr>
                <w:ilvl w:val="0"/>
                <w:numId w:val="1"/>
              </w:numPr>
              <w:spacing w:line="240" w:lineRule="auto"/>
              <w:ind w:left="720" w:hanging="360"/>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An earned doctorate from an accredited institution conferred no later than August 2025.</w:t>
            </w:r>
          </w:p>
          <w:p w:rsidR="00000000" w:rsidDel="00000000" w:rsidP="00000000" w:rsidRDefault="00000000" w:rsidRPr="00000000" w14:paraId="00000019">
            <w:pPr>
              <w:widowControl w:val="0"/>
              <w:numPr>
                <w:ilvl w:val="0"/>
                <w:numId w:val="1"/>
              </w:numPr>
              <w:spacing w:line="240" w:lineRule="auto"/>
              <w:ind w:left="720" w:hanging="360"/>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Specialization in literacy education or a related field.</w:t>
            </w:r>
          </w:p>
          <w:p w:rsidR="00000000" w:rsidDel="00000000" w:rsidP="00000000" w:rsidRDefault="00000000" w:rsidRPr="00000000" w14:paraId="0000001A">
            <w:pPr>
              <w:widowControl w:val="0"/>
              <w:numPr>
                <w:ilvl w:val="0"/>
                <w:numId w:val="1"/>
              </w:numPr>
              <w:spacing w:line="240" w:lineRule="auto"/>
              <w:ind w:left="720" w:hanging="360"/>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A minimum of </w:t>
            </w:r>
            <w:r w:rsidDel="00000000" w:rsidR="00000000" w:rsidRPr="00000000">
              <w:rPr>
                <w:rFonts w:ascii="Open Sans" w:cs="Open Sans" w:eastAsia="Open Sans" w:hAnsi="Open Sans"/>
                <w:sz w:val="21"/>
                <w:szCs w:val="21"/>
                <w:rtl w:val="0"/>
              </w:rPr>
              <w:t xml:space="preserve">three</w:t>
            </w:r>
            <w:r w:rsidDel="00000000" w:rsidR="00000000" w:rsidRPr="00000000">
              <w:rPr>
                <w:rFonts w:ascii="Open Sans" w:cs="Open Sans" w:eastAsia="Open Sans" w:hAnsi="Open Sans"/>
                <w:sz w:val="21"/>
                <w:szCs w:val="21"/>
                <w:rtl w:val="0"/>
              </w:rPr>
              <w:t xml:space="preserve"> years of K-12 teaching experience</w:t>
            </w:r>
          </w:p>
          <w:p w:rsidR="00000000" w:rsidDel="00000000" w:rsidP="00000000" w:rsidRDefault="00000000" w:rsidRPr="00000000" w14:paraId="0000001B">
            <w:pPr>
              <w:widowControl w:val="0"/>
              <w:numPr>
                <w:ilvl w:val="0"/>
                <w:numId w:val="1"/>
              </w:numPr>
              <w:spacing w:line="240" w:lineRule="auto"/>
              <w:ind w:left="720" w:hanging="360"/>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A record of, </w:t>
            </w:r>
            <w:r w:rsidDel="00000000" w:rsidR="00000000" w:rsidRPr="00000000">
              <w:rPr>
                <w:rFonts w:ascii="Open Sans" w:cs="Open Sans" w:eastAsia="Open Sans" w:hAnsi="Open Sans"/>
                <w:sz w:val="21"/>
                <w:szCs w:val="21"/>
                <w:rtl w:val="0"/>
              </w:rPr>
              <w:t xml:space="preserve">or evidence of potential for</w:t>
            </w:r>
            <w:r w:rsidDel="00000000" w:rsidR="00000000" w:rsidRPr="00000000">
              <w:rPr>
                <w:rFonts w:ascii="Open Sans" w:cs="Open Sans" w:eastAsia="Open Sans" w:hAnsi="Open Sans"/>
                <w:sz w:val="21"/>
                <w:szCs w:val="21"/>
                <w:rtl w:val="0"/>
              </w:rPr>
              <w:t xml:space="preserve">, scholarly productivity</w:t>
            </w:r>
          </w:p>
          <w:p w:rsidR="00000000" w:rsidDel="00000000" w:rsidP="00000000" w:rsidRDefault="00000000" w:rsidRPr="00000000" w14:paraId="0000001C">
            <w:pPr>
              <w:widowControl w:val="0"/>
              <w:numPr>
                <w:ilvl w:val="0"/>
                <w:numId w:val="1"/>
              </w:numPr>
              <w:spacing w:line="240" w:lineRule="auto"/>
              <w:ind w:left="720" w:hanging="360"/>
              <w:rPr>
                <w:rFonts w:ascii="Open Sans" w:cs="Open Sans" w:eastAsia="Open Sans" w:hAnsi="Open Sans"/>
                <w:sz w:val="21"/>
                <w:szCs w:val="21"/>
                <w:u w:val="none"/>
              </w:rPr>
            </w:pPr>
            <w:r w:rsidDel="00000000" w:rsidR="00000000" w:rsidRPr="00000000">
              <w:rPr>
                <w:rFonts w:ascii="Open Sans" w:cs="Open Sans" w:eastAsia="Open Sans" w:hAnsi="Open Sans"/>
                <w:sz w:val="21"/>
                <w:szCs w:val="21"/>
                <w:rtl w:val="0"/>
              </w:rPr>
              <w:t xml:space="preserve">A demonstrated commitment to equity-oriented, culturally responsive/sustaining, and/or antiracist teaching frameworks</w:t>
            </w:r>
            <w:r w:rsidDel="00000000" w:rsidR="00000000" w:rsidRPr="00000000">
              <w:rPr>
                <w:rFonts w:ascii="Open Sans" w:cs="Open Sans" w:eastAsia="Open Sans" w:hAnsi="Open Sans"/>
                <w:sz w:val="21"/>
                <w:szCs w:val="21"/>
                <w:rtl w:val="0"/>
              </w:rPr>
              <w:t xml:space="preserve">.</w:t>
            </w:r>
          </w:p>
          <w:p w:rsidR="00000000" w:rsidDel="00000000" w:rsidP="00000000" w:rsidRDefault="00000000" w:rsidRPr="00000000" w14:paraId="0000001D">
            <w:pPr>
              <w:widowControl w:val="0"/>
              <w:numPr>
                <w:ilvl w:val="0"/>
                <w:numId w:val="1"/>
              </w:numPr>
              <w:spacing w:line="240" w:lineRule="auto"/>
              <w:ind w:left="720" w:hanging="360"/>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Evidence of professional and institutional service in K-12 and/or higher education.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Additional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The review of applications will begin </w:t>
            </w:r>
            <w:r w:rsidDel="00000000" w:rsidR="00000000" w:rsidRPr="00000000">
              <w:rPr>
                <w:rFonts w:ascii="Open Sans" w:cs="Open Sans" w:eastAsia="Open Sans" w:hAnsi="Open Sans"/>
                <w:b w:val="1"/>
                <w:rtl w:val="0"/>
              </w:rPr>
              <w:t xml:space="preserve">December 15, 2024 </w:t>
            </w:r>
            <w:r w:rsidDel="00000000" w:rsidR="00000000" w:rsidRPr="00000000">
              <w:rPr>
                <w:rFonts w:ascii="Open Sans" w:cs="Open Sans" w:eastAsia="Open Sans" w:hAnsi="Open Sans"/>
                <w:rtl w:val="0"/>
              </w:rPr>
              <w:t xml:space="preserve">and will continue until the position is filled. Interested candidates must apply online at </w:t>
            </w:r>
            <w:hyperlink r:id="rId6">
              <w:r w:rsidDel="00000000" w:rsidR="00000000" w:rsidRPr="00000000">
                <w:rPr>
                  <w:rFonts w:ascii="Open Sans" w:cs="Open Sans" w:eastAsia="Open Sans" w:hAnsi="Open Sans"/>
                  <w:color w:val="1155cc"/>
                  <w:u w:val="single"/>
                  <w:rtl w:val="0"/>
                </w:rPr>
                <w:t xml:space="preserve">https://acu.edu/about/careers/</w:t>
              </w:r>
            </w:hyperlink>
            <w:r w:rsidDel="00000000" w:rsidR="00000000" w:rsidRPr="00000000">
              <w:rPr>
                <w:rFonts w:ascii="Open Sans" w:cs="Open Sans" w:eastAsia="Open Sans" w:hAnsi="Open Sans"/>
                <w:rtl w:val="0"/>
              </w:rPr>
              <w:t xml:space="preserve"> (select “View Faculty Positions”)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Completed </w:t>
            </w:r>
            <w:r w:rsidDel="00000000" w:rsidR="00000000" w:rsidRPr="00000000">
              <w:rPr>
                <w:rFonts w:ascii="Open Sans" w:cs="Open Sans" w:eastAsia="Open Sans" w:hAnsi="Open Sans"/>
                <w:rtl w:val="0"/>
              </w:rPr>
              <w:t xml:space="preserve">applications</w:t>
            </w:r>
            <w:r w:rsidDel="00000000" w:rsidR="00000000" w:rsidRPr="00000000">
              <w:rPr>
                <w:rFonts w:ascii="Open Sans" w:cs="Open Sans" w:eastAsia="Open Sans" w:hAnsi="Open Sans"/>
                <w:rtl w:val="0"/>
              </w:rPr>
              <w:t xml:space="preserve"> will include:</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rtl w:val="0"/>
              </w:rPr>
              <w:t xml:space="preserve">A Letter of Interest highlighting qualifications for the position</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rtl w:val="0"/>
              </w:rPr>
              <w:t xml:space="preserve">Curriculum Vitae</w:t>
            </w:r>
          </w:p>
          <w:p w:rsidR="00000000" w:rsidDel="00000000" w:rsidP="00000000" w:rsidRDefault="00000000" w:rsidRPr="00000000" w14:paraId="00000024">
            <w:pPr>
              <w:widowControl w:val="0"/>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Statement of Teaching Philosophy</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rtl w:val="0"/>
              </w:rPr>
              <w:t xml:space="preserve">Statement on the Relationship of Christian Faith and Teaching</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rtl w:val="0"/>
              </w:rPr>
              <w:t xml:space="preserve">Statement of Personal Faith Journey</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rtl w:val="0"/>
              </w:rPr>
              <w:t xml:space="preserve">Copy of paper(s) and/or publication(s)</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rtl w:val="0"/>
              </w:rPr>
              <w:t xml:space="preserve">Academic/Professional Letter of Recommendation</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rtl w:val="0"/>
              </w:rPr>
              <w:t xml:space="preserve">Letter of Recommendation from a church leader</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rtl w:val="0"/>
              </w:rPr>
              <w:t xml:space="preserve">Contact</w:t>
            </w:r>
            <w:r w:rsidDel="00000000" w:rsidR="00000000" w:rsidRPr="00000000">
              <w:rPr>
                <w:rFonts w:ascii="Open Sans" w:cs="Open Sans" w:eastAsia="Open Sans" w:hAnsi="Open Sans"/>
                <w:rtl w:val="0"/>
              </w:rPr>
              <w:t xml:space="preserve"> information for 3 professional references</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rtl w:val="0"/>
              </w:rPr>
              <w:t xml:space="preserve">Copies of Transcripts for academic work (official transcripts will be required upon final offer)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2D">
            <w:pPr>
              <w:widowControl w:val="0"/>
              <w:spacing w:line="240" w:lineRule="auto"/>
              <w:rPr>
                <w:rFonts w:ascii="Open Sans" w:cs="Open Sans" w:eastAsia="Open Sans" w:hAnsi="Open Sans"/>
              </w:rPr>
            </w:pPr>
            <w:r w:rsidDel="00000000" w:rsidR="00000000" w:rsidRPr="00000000">
              <w:rPr>
                <w:rFonts w:ascii="Open Sans" w:cs="Open Sans" w:eastAsia="Open Sans" w:hAnsi="Open Sans"/>
                <w:sz w:val="21"/>
                <w:szCs w:val="21"/>
                <w:rtl w:val="0"/>
              </w:rPr>
              <w:t xml:space="preserve">Questions or inquiries may be directed to the search committee chair, Dr. Joe McAnulty (joseph.mcanulty@acu.edu)</w:t>
            </w:r>
            <w:r w:rsidDel="00000000" w:rsidR="00000000" w:rsidRPr="00000000">
              <w:rPr>
                <w:rtl w:val="0"/>
              </w:rPr>
            </w:r>
          </w:p>
        </w:tc>
      </w:tr>
    </w:tbl>
    <w:p w:rsidR="00000000" w:rsidDel="00000000" w:rsidP="00000000" w:rsidRDefault="00000000" w:rsidRPr="00000000" w14:paraId="0000002E">
      <w:pPr>
        <w:rPr>
          <w:rFonts w:ascii="Open Sans" w:cs="Open Sans" w:eastAsia="Open Sans" w:hAnsi="Open Sa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cu.edu/about/care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